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1D1D" w14:textId="3A01FF77" w:rsidR="00035A5B" w:rsidRPr="001A6C98" w:rsidRDefault="001F1480" w:rsidP="000C74B8">
      <w:pPr>
        <w:spacing w:line="339" w:lineRule="exact"/>
        <w:jc w:val="center"/>
        <w:rPr>
          <w:rFonts w:hAnsi="ＭＳ ゴシック" w:hint="default"/>
          <w:color w:val="auto"/>
        </w:rPr>
      </w:pPr>
      <w:r>
        <w:rPr>
          <w:rFonts w:asciiTheme="majorEastAsia" w:eastAsiaTheme="majorEastAsia" w:hAnsiTheme="majorEastAsia"/>
          <w:color w:val="auto"/>
          <w:szCs w:val="28"/>
        </w:rPr>
        <w:t>令和６年度補正・</w:t>
      </w:r>
      <w:r w:rsidR="00645333" w:rsidRPr="001A6C98">
        <w:rPr>
          <w:rFonts w:asciiTheme="majorEastAsia" w:eastAsiaTheme="majorEastAsia" w:hAnsiTheme="majorEastAsia"/>
          <w:noProof/>
          <w:color w:val="auto"/>
          <w:szCs w:val="24"/>
        </w:rPr>
        <mc:AlternateContent>
          <mc:Choice Requires="wps">
            <w:drawing>
              <wp:anchor distT="0" distB="0" distL="114300" distR="114300" simplePos="0" relativeHeight="251659264" behindDoc="0" locked="0" layoutInCell="1" allowOverlap="1" wp14:anchorId="190F924B" wp14:editId="75E74247">
                <wp:simplePos x="0" y="0"/>
                <wp:positionH relativeFrom="column">
                  <wp:posOffset>4738370</wp:posOffset>
                </wp:positionH>
                <wp:positionV relativeFrom="paragraph">
                  <wp:posOffset>-624840</wp:posOffset>
                </wp:positionV>
                <wp:extent cx="1181100" cy="3333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3375"/>
                        </a:xfrm>
                        <a:prstGeom prst="rect">
                          <a:avLst/>
                        </a:prstGeom>
                        <a:noFill/>
                        <a:ln w="9525">
                          <a:noFill/>
                          <a:miter lim="800000"/>
                          <a:headEnd/>
                          <a:tailEnd/>
                        </a:ln>
                      </wps:spPr>
                      <wps:txb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F924B" id="_x0000_t202" coordsize="21600,21600" o:spt="202" path="m,l,21600r21600,l21600,xe">
                <v:stroke joinstyle="miter"/>
                <v:path gradientshapeok="t" o:connecttype="rect"/>
              </v:shapetype>
              <v:shape id="テキスト ボックス 2" o:spid="_x0000_s1026" type="#_x0000_t202" style="position:absolute;left:0;text-align:left;margin-left:373.1pt;margin-top:-49.2pt;width:93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" filled="f" stroked="f">
                <v:textbox>
                  <w:txbxContent>
                    <w:p w14:paraId="49F66BDD" w14:textId="7FEF7B6E" w:rsidR="00645333" w:rsidRPr="00645333" w:rsidRDefault="00645333" w:rsidP="00645333">
                      <w:pPr>
                        <w:jc w:val="center"/>
                        <w:rPr>
                          <w:rFonts w:hAnsi="ＭＳ ゴシック" w:hint="default"/>
                          <w:sz w:val="24"/>
                          <w:szCs w:val="24"/>
                        </w:rPr>
                      </w:pPr>
                      <w:r w:rsidRPr="00645333">
                        <w:rPr>
                          <w:rFonts w:hAnsi="ＭＳ ゴシック"/>
                          <w:sz w:val="24"/>
                          <w:szCs w:val="24"/>
                        </w:rPr>
                        <w:t>別紙</w:t>
                      </w:r>
                      <w:r w:rsidR="008A7839">
                        <w:rPr>
                          <w:rFonts w:hAnsi="ＭＳ ゴシック"/>
                          <w:sz w:val="24"/>
                          <w:szCs w:val="24"/>
                        </w:rPr>
                        <w:t>７</w:t>
                      </w:r>
                    </w:p>
                  </w:txbxContent>
                </v:textbox>
              </v:shape>
            </w:pict>
          </mc:Fallback>
        </mc:AlternateContent>
      </w:r>
      <w:r w:rsidR="00C55414" w:rsidRPr="001A6C98">
        <w:rPr>
          <w:rFonts w:asciiTheme="majorEastAsia" w:eastAsiaTheme="majorEastAsia" w:hAnsiTheme="majorEastAsia"/>
          <w:color w:val="auto"/>
          <w:szCs w:val="28"/>
        </w:rPr>
        <w:t>令和</w:t>
      </w:r>
      <w:r w:rsidR="00467ECA">
        <w:rPr>
          <w:rFonts w:asciiTheme="majorEastAsia" w:eastAsiaTheme="majorEastAsia" w:hAnsiTheme="majorEastAsia"/>
          <w:color w:val="auto"/>
          <w:szCs w:val="28"/>
        </w:rPr>
        <w:t>７</w:t>
      </w:r>
      <w:r w:rsidR="00C55414" w:rsidRPr="001A6C98">
        <w:rPr>
          <w:rFonts w:asciiTheme="majorEastAsia" w:eastAsiaTheme="majorEastAsia" w:hAnsiTheme="majorEastAsia"/>
          <w:color w:val="auto"/>
          <w:szCs w:val="28"/>
        </w:rPr>
        <w:t>年度</w:t>
      </w:r>
      <w:r w:rsidR="00C0754E" w:rsidRPr="001A6C98">
        <w:rPr>
          <w:rFonts w:hAnsi="ＭＳ ゴシック"/>
          <w:color w:val="auto"/>
        </w:rPr>
        <w:t>「緑の雇用」事業について</w:t>
      </w:r>
    </w:p>
    <w:p w14:paraId="0C47D9EC" w14:textId="4375E912" w:rsidR="00EB1A75" w:rsidRPr="001A6C98" w:rsidRDefault="00C55414" w:rsidP="000D083D">
      <w:pPr>
        <w:spacing w:line="339" w:lineRule="exact"/>
        <w:jc w:val="center"/>
        <w:rPr>
          <w:rFonts w:hAnsi="ＭＳ ゴシック" w:hint="default"/>
          <w:color w:val="auto"/>
          <w:szCs w:val="28"/>
        </w:rPr>
      </w:pPr>
      <w:r w:rsidRPr="001A6C98">
        <w:rPr>
          <w:rFonts w:hAnsi="ＭＳ ゴシック"/>
          <w:color w:val="auto"/>
        </w:rPr>
        <w:t>～見直しのポイント～</w:t>
      </w:r>
    </w:p>
    <w:p w14:paraId="3B7FFC2A" w14:textId="634191B8" w:rsidR="00EB1A75" w:rsidRPr="001A6C98" w:rsidRDefault="00C33491" w:rsidP="00EB1A75">
      <w:pPr>
        <w:wordWrap w:val="0"/>
        <w:spacing w:line="339" w:lineRule="exact"/>
        <w:jc w:val="right"/>
        <w:rPr>
          <w:rFonts w:hAnsi="ＭＳ ゴシック" w:hint="default"/>
          <w:color w:val="auto"/>
          <w:szCs w:val="28"/>
        </w:rPr>
      </w:pPr>
      <w:r w:rsidRPr="001A6C98">
        <w:rPr>
          <w:rFonts w:hAnsi="ＭＳ ゴシック"/>
          <w:color w:val="auto"/>
          <w:szCs w:val="28"/>
        </w:rPr>
        <w:t>令和</w:t>
      </w:r>
      <w:r w:rsidR="00467ECA">
        <w:rPr>
          <w:rFonts w:hAnsi="ＭＳ ゴシック"/>
          <w:color w:val="auto"/>
          <w:szCs w:val="28"/>
        </w:rPr>
        <w:t>７</w:t>
      </w:r>
      <w:r w:rsidR="00EB1A75" w:rsidRPr="001A6C98">
        <w:rPr>
          <w:rFonts w:hAnsi="ＭＳ ゴシック"/>
          <w:color w:val="auto"/>
          <w:szCs w:val="28"/>
        </w:rPr>
        <w:t>年</w:t>
      </w:r>
      <w:r w:rsidR="00E917F2" w:rsidRPr="001A6C98">
        <w:rPr>
          <w:rFonts w:hAnsi="ＭＳ ゴシック"/>
          <w:color w:val="auto"/>
          <w:szCs w:val="28"/>
        </w:rPr>
        <w:t>２</w:t>
      </w:r>
      <w:r w:rsidR="00EB1A75" w:rsidRPr="001A6C98">
        <w:rPr>
          <w:rFonts w:hAnsi="ＭＳ ゴシック"/>
          <w:color w:val="auto"/>
          <w:szCs w:val="28"/>
        </w:rPr>
        <w:t>月</w:t>
      </w:r>
    </w:p>
    <w:p w14:paraId="37F9B166" w14:textId="5743FB21"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全国森林組合連合会</w:t>
      </w:r>
    </w:p>
    <w:p w14:paraId="01175D3E" w14:textId="354E3B9F" w:rsidR="00EB1A75" w:rsidRPr="001A6C98" w:rsidRDefault="00EB1A75" w:rsidP="00EB1A75">
      <w:pPr>
        <w:tabs>
          <w:tab w:val="left" w:pos="5085"/>
        </w:tabs>
        <w:ind w:firstLineChars="2000" w:firstLine="4856"/>
        <w:jc w:val="center"/>
        <w:rPr>
          <w:rFonts w:hAnsi="ＭＳ ゴシック" w:hint="default"/>
          <w:color w:val="auto"/>
          <w:sz w:val="24"/>
          <w:szCs w:val="24"/>
        </w:rPr>
      </w:pPr>
      <w:r w:rsidRPr="001A6C98">
        <w:rPr>
          <w:rFonts w:hAnsi="ＭＳ ゴシック"/>
          <w:color w:val="auto"/>
          <w:sz w:val="24"/>
          <w:szCs w:val="24"/>
        </w:rPr>
        <w:t xml:space="preserve">　　　　　　　</w:t>
      </w:r>
      <w:r w:rsidR="001245B6">
        <w:rPr>
          <w:rFonts w:hAnsi="ＭＳ ゴシック"/>
          <w:color w:val="auto"/>
          <w:sz w:val="24"/>
          <w:szCs w:val="24"/>
        </w:rPr>
        <w:t xml:space="preserve">　</w:t>
      </w:r>
      <w:r w:rsidRPr="001A6C98">
        <w:rPr>
          <w:rFonts w:hAnsi="ＭＳ ゴシック"/>
          <w:color w:val="auto"/>
          <w:sz w:val="24"/>
          <w:szCs w:val="24"/>
        </w:rPr>
        <w:t>担い手雇用対策部</w:t>
      </w:r>
    </w:p>
    <w:p w14:paraId="7860B610" w14:textId="5A8A7523" w:rsidR="00EB1A75" w:rsidRPr="009F3BA3" w:rsidRDefault="00EB1A75">
      <w:pPr>
        <w:spacing w:line="339" w:lineRule="exact"/>
        <w:rPr>
          <w:rFonts w:hAnsi="ＭＳ ゴシック" w:hint="default"/>
          <w:color w:val="auto"/>
          <w:sz w:val="24"/>
        </w:rPr>
      </w:pPr>
    </w:p>
    <w:p w14:paraId="33C55778" w14:textId="5F93C94D" w:rsidR="00035A5B" w:rsidRPr="009F3BA3" w:rsidRDefault="00C0754E" w:rsidP="00AC5B79">
      <w:pPr>
        <w:spacing w:line="339" w:lineRule="exact"/>
        <w:rPr>
          <w:rFonts w:hAnsi="ＭＳ ゴシック" w:hint="default"/>
          <w:color w:val="auto"/>
          <w:sz w:val="24"/>
        </w:rPr>
      </w:pPr>
      <w:r w:rsidRPr="009F3BA3">
        <w:rPr>
          <w:rFonts w:hAnsi="ＭＳ ゴシック"/>
          <w:color w:val="auto"/>
          <w:sz w:val="24"/>
        </w:rPr>
        <w:t xml:space="preserve">　</w:t>
      </w:r>
      <w:r w:rsidR="001F1480">
        <w:rPr>
          <w:rFonts w:hAnsi="ＭＳ ゴシック"/>
          <w:color w:val="auto"/>
          <w:sz w:val="24"/>
        </w:rPr>
        <w:t>令和６年度補正・</w:t>
      </w:r>
      <w:r w:rsidR="009C20A1" w:rsidRPr="009F3BA3">
        <w:rPr>
          <w:rFonts w:hAnsi="ＭＳ ゴシック"/>
          <w:color w:val="auto"/>
          <w:sz w:val="24"/>
        </w:rPr>
        <w:t>令和</w:t>
      </w:r>
      <w:r w:rsidR="00467ECA">
        <w:rPr>
          <w:rFonts w:hAnsi="ＭＳ ゴシック"/>
          <w:color w:val="auto"/>
          <w:sz w:val="24"/>
        </w:rPr>
        <w:t>７</w:t>
      </w:r>
      <w:r w:rsidR="009C20A1" w:rsidRPr="009F3BA3">
        <w:rPr>
          <w:rFonts w:hAnsi="ＭＳ ゴシック"/>
          <w:color w:val="auto"/>
          <w:sz w:val="24"/>
        </w:rPr>
        <w:t>年度事業の</w:t>
      </w:r>
      <w:r w:rsidR="00A71155" w:rsidRPr="009F3BA3">
        <w:rPr>
          <w:rFonts w:hAnsi="ＭＳ ゴシック"/>
          <w:color w:val="auto"/>
          <w:sz w:val="24"/>
        </w:rPr>
        <w:t>主な見直しポイントは以下のとおりとなりますので、</w:t>
      </w:r>
      <w:r w:rsidRPr="009F3BA3">
        <w:rPr>
          <w:rFonts w:hAnsi="ＭＳ ゴシック"/>
          <w:color w:val="auto"/>
          <w:sz w:val="24"/>
        </w:rPr>
        <w:t>今後とも、安全かつ効率的な林業作業を担う現場技能者の育成に向け、皆様の御理解と御協力をお願いします。</w:t>
      </w:r>
    </w:p>
    <w:p w14:paraId="3F820EAA" w14:textId="3718E1D1" w:rsidR="0080678D" w:rsidRDefault="0080678D">
      <w:pPr>
        <w:spacing w:line="339" w:lineRule="exact"/>
        <w:rPr>
          <w:rFonts w:hAnsi="ＭＳ ゴシック" w:hint="default"/>
          <w:color w:val="auto"/>
        </w:rPr>
      </w:pPr>
    </w:p>
    <w:p w14:paraId="4666632A" w14:textId="22DB2792" w:rsidR="00927EFB" w:rsidRPr="006F1D37" w:rsidRDefault="001F1480" w:rsidP="006F1D37">
      <w:pPr>
        <w:pStyle w:val="a7"/>
        <w:numPr>
          <w:ilvl w:val="0"/>
          <w:numId w:val="4"/>
        </w:numPr>
        <w:spacing w:line="339" w:lineRule="exact"/>
        <w:ind w:leftChars="0" w:left="426" w:hanging="426"/>
        <w:rPr>
          <w:rFonts w:hAnsi="ＭＳ ゴシック" w:hint="default"/>
          <w:color w:val="auto"/>
        </w:rPr>
      </w:pPr>
      <w:r>
        <w:rPr>
          <w:rFonts w:hAnsi="ＭＳ ゴシック"/>
          <w:color w:val="auto"/>
        </w:rPr>
        <w:t>令和６年度補正・</w:t>
      </w:r>
      <w:r w:rsidR="006F1D37" w:rsidRPr="006F1D37">
        <w:rPr>
          <w:rFonts w:hAnsi="ＭＳ ゴシック"/>
          <w:color w:val="auto"/>
        </w:rPr>
        <w:t>令和</w:t>
      </w:r>
      <w:r w:rsidR="00467ECA">
        <w:rPr>
          <w:rFonts w:hAnsi="ＭＳ ゴシック"/>
          <w:color w:val="auto"/>
        </w:rPr>
        <w:t>７</w:t>
      </w:r>
      <w:r w:rsidR="006F1D37" w:rsidRPr="006F1D37">
        <w:rPr>
          <w:rFonts w:hAnsi="ＭＳ ゴシック"/>
          <w:color w:val="auto"/>
        </w:rPr>
        <w:t>年度事業</w:t>
      </w:r>
      <w:r w:rsidR="00C0754E" w:rsidRPr="006F1D37">
        <w:rPr>
          <w:rFonts w:hAnsi="ＭＳ ゴシック"/>
          <w:color w:val="auto"/>
        </w:rPr>
        <w:t>見直しのポイント</w:t>
      </w:r>
    </w:p>
    <w:p w14:paraId="36097163" w14:textId="4A5E2D8C" w:rsidR="001E4677" w:rsidRPr="001E4677" w:rsidRDefault="001E4677" w:rsidP="001E4677">
      <w:pPr>
        <w:spacing w:line="339" w:lineRule="exact"/>
        <w:ind w:firstLineChars="100" w:firstLine="243"/>
        <w:rPr>
          <w:rFonts w:hAnsi="ＭＳ ゴシック" w:hint="default"/>
          <w:color w:val="auto"/>
          <w:sz w:val="24"/>
          <w:szCs w:val="24"/>
        </w:rPr>
      </w:pPr>
      <w:r>
        <w:rPr>
          <w:rFonts w:hAnsi="ＭＳ ゴシック"/>
          <w:color w:val="auto"/>
          <w:sz w:val="24"/>
          <w:szCs w:val="24"/>
        </w:rPr>
        <w:t>（１）</w:t>
      </w:r>
      <w:r w:rsidRPr="001E4677">
        <w:rPr>
          <w:rFonts w:hAnsi="ＭＳ ゴシック" w:hint="default"/>
          <w:color w:val="auto"/>
          <w:sz w:val="24"/>
          <w:szCs w:val="24"/>
        </w:rPr>
        <w:t>「緑の雇用」事業の方向性と助成内容の変更</w:t>
      </w:r>
    </w:p>
    <w:p w14:paraId="234FA8CD" w14:textId="77777777" w:rsidR="001E4677" w:rsidRPr="001E4677" w:rsidRDefault="001E4677" w:rsidP="001E4677">
      <w:pPr>
        <w:spacing w:line="339" w:lineRule="exact"/>
        <w:ind w:leftChars="200" w:left="566" w:firstLineChars="57" w:firstLine="138"/>
        <w:rPr>
          <w:rFonts w:hAnsi="ＭＳ ゴシック" w:hint="default"/>
          <w:color w:val="auto"/>
          <w:sz w:val="24"/>
          <w:szCs w:val="24"/>
        </w:rPr>
      </w:pPr>
      <w:r w:rsidRPr="001E4677">
        <w:rPr>
          <w:rFonts w:hAnsi="ＭＳ ゴシック"/>
          <w:color w:val="auto"/>
          <w:sz w:val="24"/>
          <w:szCs w:val="24"/>
        </w:rPr>
        <w:t>「緑の雇用」事業は、森林施業に必要な専門的かつ高度な知識、技術、技能を有する現場技能者を育成するための研修制度です。この事業は、造林や間伐などの森林施業を効率的に行える人材を育成し、林業の持続可能な発展に貢献することを目的としています。</w:t>
      </w:r>
    </w:p>
    <w:p w14:paraId="420B7F0A" w14:textId="77777777" w:rsidR="001E4677" w:rsidRPr="001E4677" w:rsidRDefault="001E4677" w:rsidP="001E4677">
      <w:pPr>
        <w:spacing w:line="339" w:lineRule="exact"/>
        <w:ind w:leftChars="200" w:left="566" w:firstLineChars="57" w:firstLine="138"/>
        <w:rPr>
          <w:rFonts w:hAnsi="ＭＳ ゴシック" w:hint="default"/>
          <w:color w:val="auto"/>
          <w:sz w:val="24"/>
          <w:szCs w:val="24"/>
        </w:rPr>
      </w:pPr>
      <w:r w:rsidRPr="001E4677">
        <w:rPr>
          <w:rFonts w:hAnsi="ＭＳ ゴシック"/>
          <w:color w:val="auto"/>
          <w:sz w:val="24"/>
          <w:szCs w:val="24"/>
        </w:rPr>
        <w:t>現在、林業生産活動を継続させるためには、施業を担う林業従事者の育成と確保が不可欠です。今後の林業を支えるためには、新規就業者の確保に加え、人材育成や労働環境の改善を通じて林業従事者の「定着率」を高めることが重要な課題となります。</w:t>
      </w:r>
    </w:p>
    <w:p w14:paraId="4E156FCF" w14:textId="77777777" w:rsidR="001E4677" w:rsidRPr="001E4677" w:rsidRDefault="001E4677" w:rsidP="001E4677">
      <w:pPr>
        <w:spacing w:line="339" w:lineRule="exact"/>
        <w:ind w:leftChars="200" w:left="566" w:firstLineChars="57" w:firstLine="138"/>
        <w:rPr>
          <w:rFonts w:hAnsi="ＭＳ ゴシック" w:hint="default"/>
          <w:color w:val="auto"/>
          <w:sz w:val="24"/>
          <w:szCs w:val="24"/>
        </w:rPr>
      </w:pPr>
      <w:r w:rsidRPr="001E4677">
        <w:rPr>
          <w:rFonts w:hAnsi="ＭＳ ゴシック"/>
          <w:color w:val="auto"/>
          <w:sz w:val="24"/>
          <w:szCs w:val="24"/>
        </w:rPr>
        <w:t>これまで「緑の雇用」事業では、林業従事者の新規就業者を確保し、育成を行うための助成を約</w:t>
      </w:r>
      <w:r w:rsidRPr="001E4677">
        <w:rPr>
          <w:rFonts w:hAnsi="ＭＳ ゴシック" w:hint="default"/>
          <w:color w:val="auto"/>
          <w:sz w:val="24"/>
          <w:szCs w:val="24"/>
        </w:rPr>
        <w:t>20年に渡り実施してきましたが、今後は、さらに研修生の知識・技術・技能を向上させ、将来的に森林施業を担う人材を育成することを目指し、助成内容を次のように変更することにいたしました。</w:t>
      </w:r>
    </w:p>
    <w:p w14:paraId="276F357D" w14:textId="77777777" w:rsidR="001E4677" w:rsidRPr="001E4677" w:rsidRDefault="001E4677" w:rsidP="001E4677">
      <w:pPr>
        <w:spacing w:line="339" w:lineRule="exact"/>
        <w:ind w:firstLineChars="100" w:firstLine="243"/>
        <w:rPr>
          <w:rFonts w:hAnsi="ＭＳ ゴシック" w:hint="default"/>
          <w:color w:val="auto"/>
          <w:sz w:val="24"/>
          <w:szCs w:val="24"/>
        </w:rPr>
      </w:pPr>
    </w:p>
    <w:p w14:paraId="7063B55A" w14:textId="77777777" w:rsidR="001E4677" w:rsidRPr="001E4677" w:rsidRDefault="001E4677" w:rsidP="001E4677">
      <w:pPr>
        <w:spacing w:line="339" w:lineRule="exact"/>
        <w:ind w:firstLineChars="100" w:firstLine="243"/>
        <w:rPr>
          <w:rFonts w:hAnsi="ＭＳ ゴシック" w:hint="default"/>
          <w:color w:val="auto"/>
          <w:sz w:val="24"/>
          <w:szCs w:val="24"/>
        </w:rPr>
      </w:pPr>
      <w:r w:rsidRPr="001E4677">
        <w:rPr>
          <w:rFonts w:hAnsi="ＭＳ ゴシック"/>
          <w:color w:val="auto"/>
          <w:sz w:val="24"/>
          <w:szCs w:val="24"/>
        </w:rPr>
        <w:t>＜全研修対象（ＴＲ・多能工・ＦＷ・ＦＬ・ＦＭ）＞</w:t>
      </w:r>
    </w:p>
    <w:p w14:paraId="3C313FB2" w14:textId="22343CEB" w:rsidR="001E4677" w:rsidRPr="00B61DFE" w:rsidRDefault="001E4677" w:rsidP="001E4677">
      <w:pPr>
        <w:spacing w:line="339" w:lineRule="exact"/>
        <w:ind w:firstLineChars="300" w:firstLine="731"/>
        <w:rPr>
          <w:rFonts w:hAnsi="ＭＳ ゴシック" w:hint="default"/>
          <w:b/>
          <w:bCs/>
          <w:color w:val="auto"/>
          <w:sz w:val="24"/>
          <w:szCs w:val="24"/>
          <w:u w:val="single"/>
        </w:rPr>
      </w:pPr>
      <w:r w:rsidRPr="00B61DFE">
        <w:rPr>
          <w:rFonts w:hAnsi="ＭＳ ゴシック"/>
          <w:b/>
          <w:bCs/>
          <w:color w:val="auto"/>
          <w:sz w:val="24"/>
          <w:szCs w:val="24"/>
          <w:u w:val="single"/>
        </w:rPr>
        <w:t>①</w:t>
      </w:r>
      <w:r w:rsidR="00B61DFE" w:rsidRPr="00B61DFE">
        <w:rPr>
          <w:rFonts w:hAnsi="ＭＳ ゴシック"/>
          <w:b/>
          <w:bCs/>
          <w:color w:val="auto"/>
          <w:sz w:val="24"/>
          <w:szCs w:val="24"/>
          <w:u w:val="single"/>
        </w:rPr>
        <w:t xml:space="preserve"> </w:t>
      </w:r>
      <w:r w:rsidRPr="00B61DFE">
        <w:rPr>
          <w:rFonts w:hAnsi="ＭＳ ゴシック" w:hint="default"/>
          <w:b/>
          <w:bCs/>
          <w:color w:val="auto"/>
          <w:sz w:val="24"/>
          <w:szCs w:val="24"/>
          <w:u w:val="single"/>
        </w:rPr>
        <w:t>「離脱」した研修生に係る助成は行わない</w:t>
      </w:r>
    </w:p>
    <w:p w14:paraId="48656F33" w14:textId="77777777" w:rsidR="001E4677" w:rsidRPr="001E4677" w:rsidRDefault="001E4677" w:rsidP="001E4677">
      <w:pPr>
        <w:spacing w:line="339" w:lineRule="exact"/>
        <w:ind w:leftChars="250" w:left="707" w:firstLineChars="116" w:firstLine="282"/>
        <w:rPr>
          <w:rFonts w:hAnsi="ＭＳ ゴシック" w:hint="default"/>
          <w:color w:val="auto"/>
          <w:sz w:val="24"/>
          <w:szCs w:val="24"/>
        </w:rPr>
      </w:pPr>
      <w:r w:rsidRPr="001E4677">
        <w:rPr>
          <w:rFonts w:hAnsi="ＭＳ ゴシック"/>
          <w:color w:val="auto"/>
          <w:sz w:val="24"/>
          <w:szCs w:val="24"/>
        </w:rPr>
        <w:t>一度承認を受けた研修生が研修を途中離脱した場合の「離脱」について、これまでは離脱日までの研修について助成対象としていたが、令和７年度は助成しない。</w:t>
      </w:r>
    </w:p>
    <w:p w14:paraId="7667C1B4" w14:textId="4911B785" w:rsidR="001E4677" w:rsidRPr="00B61DFE" w:rsidRDefault="001E4677" w:rsidP="001E4677">
      <w:pPr>
        <w:spacing w:line="339" w:lineRule="exact"/>
        <w:ind w:firstLineChars="300" w:firstLine="731"/>
        <w:rPr>
          <w:rFonts w:hAnsi="ＭＳ ゴシック" w:hint="default"/>
          <w:b/>
          <w:bCs/>
          <w:color w:val="auto"/>
          <w:sz w:val="24"/>
          <w:szCs w:val="24"/>
          <w:u w:val="single"/>
        </w:rPr>
      </w:pPr>
      <w:r w:rsidRPr="00B61DFE">
        <w:rPr>
          <w:rFonts w:hAnsi="ＭＳ ゴシック"/>
          <w:b/>
          <w:bCs/>
          <w:color w:val="auto"/>
          <w:sz w:val="24"/>
          <w:szCs w:val="24"/>
          <w:u w:val="single"/>
        </w:rPr>
        <w:t>②</w:t>
      </w:r>
      <w:r w:rsidR="00B61DFE" w:rsidRPr="00B61DFE">
        <w:rPr>
          <w:rFonts w:hAnsi="ＭＳ ゴシック"/>
          <w:b/>
          <w:bCs/>
          <w:color w:val="auto"/>
          <w:sz w:val="24"/>
          <w:szCs w:val="24"/>
          <w:u w:val="single"/>
        </w:rPr>
        <w:t xml:space="preserve"> </w:t>
      </w:r>
      <w:r w:rsidRPr="00B61DFE">
        <w:rPr>
          <w:rFonts w:hAnsi="ＭＳ ゴシック" w:hint="default"/>
          <w:b/>
          <w:bCs/>
          <w:color w:val="auto"/>
          <w:sz w:val="24"/>
          <w:szCs w:val="24"/>
          <w:u w:val="single"/>
        </w:rPr>
        <w:t>「退職」した研修生に係る助成は行わない</w:t>
      </w:r>
    </w:p>
    <w:p w14:paraId="057F0FDA" w14:textId="77777777" w:rsidR="001E4677" w:rsidRPr="001E4677" w:rsidRDefault="001E4677" w:rsidP="001E4677">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研修生が研修実施期間中に退職した場合は、その研修を修了できなかったものとし、当該研修生に係る助成金は支払わない。</w:t>
      </w:r>
    </w:p>
    <w:p w14:paraId="768FE29A" w14:textId="77777777" w:rsidR="001E4677" w:rsidRPr="00B61DFE" w:rsidRDefault="001E4677" w:rsidP="001E4677">
      <w:pPr>
        <w:spacing w:line="339" w:lineRule="exact"/>
        <w:ind w:firstLineChars="300" w:firstLine="731"/>
        <w:rPr>
          <w:rFonts w:hAnsi="ＭＳ ゴシック" w:hint="default"/>
          <w:b/>
          <w:bCs/>
          <w:color w:val="auto"/>
          <w:sz w:val="24"/>
          <w:szCs w:val="24"/>
          <w:u w:val="single"/>
        </w:rPr>
      </w:pPr>
      <w:r w:rsidRPr="00B61DFE">
        <w:rPr>
          <w:rFonts w:hAnsi="ＭＳ ゴシック"/>
          <w:b/>
          <w:bCs/>
          <w:color w:val="auto"/>
          <w:sz w:val="24"/>
          <w:szCs w:val="24"/>
          <w:u w:val="single"/>
        </w:rPr>
        <w:t>③</w:t>
      </w:r>
      <w:r w:rsidRPr="00B61DFE">
        <w:rPr>
          <w:rFonts w:hAnsi="ＭＳ ゴシック" w:hint="default"/>
          <w:b/>
          <w:bCs/>
          <w:color w:val="auto"/>
          <w:sz w:val="24"/>
          <w:szCs w:val="24"/>
          <w:u w:val="single"/>
        </w:rPr>
        <w:tab/>
        <w:t>途中離脱および退職した研修生の再受講について</w:t>
      </w:r>
    </w:p>
    <w:p w14:paraId="08F527EF"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①②の研修生について、研修生要件を満たしていれば次年度以降に同じ研修区分を受け直すことができる。</w:t>
      </w:r>
    </w:p>
    <w:p w14:paraId="4009A436" w14:textId="77777777" w:rsidR="001E4677" w:rsidRPr="00B61DFE" w:rsidRDefault="001E4677" w:rsidP="001E4677">
      <w:pPr>
        <w:spacing w:line="339" w:lineRule="exact"/>
        <w:ind w:firstLineChars="300" w:firstLine="731"/>
        <w:rPr>
          <w:rFonts w:hAnsi="ＭＳ ゴシック" w:hint="default"/>
          <w:b/>
          <w:bCs/>
          <w:color w:val="auto"/>
          <w:sz w:val="24"/>
          <w:szCs w:val="24"/>
          <w:u w:val="single"/>
        </w:rPr>
      </w:pPr>
      <w:r w:rsidRPr="00B61DFE">
        <w:rPr>
          <w:rFonts w:hAnsi="ＭＳ ゴシック"/>
          <w:b/>
          <w:bCs/>
          <w:color w:val="auto"/>
          <w:sz w:val="24"/>
          <w:szCs w:val="24"/>
          <w:u w:val="single"/>
        </w:rPr>
        <w:t>④</w:t>
      </w:r>
      <w:r w:rsidRPr="00B61DFE">
        <w:rPr>
          <w:rFonts w:hAnsi="ＭＳ ゴシック" w:hint="default"/>
          <w:b/>
          <w:bCs/>
          <w:color w:val="auto"/>
          <w:sz w:val="24"/>
          <w:szCs w:val="24"/>
          <w:u w:val="single"/>
        </w:rPr>
        <w:tab/>
        <w:t>激甚災害の対応</w:t>
      </w:r>
    </w:p>
    <w:p w14:paraId="4CED81C9"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激甚災害等の自然災害が要因となり研修実施が困難となった場合は、都度協議する。</w:t>
      </w:r>
    </w:p>
    <w:p w14:paraId="4E98D183" w14:textId="77777777" w:rsidR="001E4677" w:rsidRDefault="001E4677" w:rsidP="001E4677">
      <w:pPr>
        <w:spacing w:line="339" w:lineRule="exact"/>
        <w:ind w:firstLineChars="100" w:firstLine="243"/>
        <w:rPr>
          <w:rFonts w:hAnsi="ＭＳ ゴシック" w:hint="default"/>
          <w:color w:val="auto"/>
          <w:sz w:val="24"/>
          <w:szCs w:val="24"/>
        </w:rPr>
      </w:pPr>
    </w:p>
    <w:p w14:paraId="06211244" w14:textId="77777777" w:rsidR="001E4677" w:rsidRPr="001E4677" w:rsidRDefault="001E4677" w:rsidP="001E4677">
      <w:pPr>
        <w:spacing w:line="339" w:lineRule="exact"/>
        <w:ind w:firstLineChars="100" w:firstLine="243"/>
        <w:rPr>
          <w:rFonts w:hAnsi="ＭＳ ゴシック" w:hint="default"/>
          <w:color w:val="auto"/>
          <w:sz w:val="24"/>
          <w:szCs w:val="24"/>
        </w:rPr>
      </w:pPr>
    </w:p>
    <w:p w14:paraId="57AA7218" w14:textId="77777777" w:rsidR="001E4677" w:rsidRPr="001E4677" w:rsidRDefault="001E4677" w:rsidP="001E4677">
      <w:pPr>
        <w:spacing w:line="339" w:lineRule="exact"/>
        <w:ind w:firstLineChars="100" w:firstLine="243"/>
        <w:rPr>
          <w:rFonts w:hAnsi="ＭＳ ゴシック" w:hint="default"/>
          <w:color w:val="auto"/>
          <w:sz w:val="24"/>
          <w:szCs w:val="24"/>
        </w:rPr>
      </w:pPr>
      <w:r w:rsidRPr="001E4677">
        <w:rPr>
          <w:rFonts w:hAnsi="ＭＳ ゴシック"/>
          <w:color w:val="auto"/>
          <w:sz w:val="24"/>
          <w:szCs w:val="24"/>
        </w:rPr>
        <w:lastRenderedPageBreak/>
        <w:t xml:space="preserve">＜ＦＷ研修のみ対象＞　</w:t>
      </w:r>
    </w:p>
    <w:p w14:paraId="40E7E4F3" w14:textId="1B94C3FA" w:rsidR="001E4677" w:rsidRPr="00B61DFE" w:rsidRDefault="001E4677" w:rsidP="001E4677">
      <w:pPr>
        <w:spacing w:line="339" w:lineRule="exact"/>
        <w:ind w:leftChars="149" w:left="421" w:firstLineChars="117" w:firstLine="285"/>
        <w:rPr>
          <w:rFonts w:hAnsi="ＭＳ ゴシック" w:hint="default"/>
          <w:b/>
          <w:bCs/>
          <w:color w:val="auto"/>
          <w:sz w:val="24"/>
          <w:szCs w:val="24"/>
          <w:u w:val="single"/>
        </w:rPr>
      </w:pPr>
      <w:r w:rsidRPr="00B61DFE">
        <w:rPr>
          <w:rFonts w:hAnsi="ＭＳ ゴシック"/>
          <w:b/>
          <w:bCs/>
          <w:color w:val="auto"/>
          <w:sz w:val="24"/>
          <w:szCs w:val="24"/>
          <w:u w:val="single"/>
        </w:rPr>
        <w:t xml:space="preserve">⑤ </w:t>
      </w:r>
      <w:r w:rsidRPr="00B61DFE">
        <w:rPr>
          <w:rFonts w:hAnsi="ＭＳ ゴシック" w:hint="default"/>
          <w:b/>
          <w:bCs/>
          <w:color w:val="auto"/>
          <w:sz w:val="24"/>
          <w:szCs w:val="24"/>
          <w:u w:val="single"/>
        </w:rPr>
        <w:t>ＯＪＴ研修の最低実施日数</w:t>
      </w:r>
    </w:p>
    <w:p w14:paraId="1B471D24"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これまでは集合研修が修了していればＯＪＴ研修の日数が少なくてもその年のＦＷ研修を修了すると取り扱ってきたが、令和７年度は集合研修の修了に加えてＯＪＴ研修を</w:t>
      </w:r>
      <w:r w:rsidRPr="001E4677">
        <w:rPr>
          <w:rFonts w:hAnsi="ＭＳ ゴシック" w:hint="default"/>
          <w:color w:val="auto"/>
          <w:sz w:val="24"/>
          <w:szCs w:val="24"/>
        </w:rPr>
        <w:t>100日以上実施しなければ、その年次の研修を修了できないものとする。※降雪等の理由により研修を８ヶ月実施できない地域の最低実施日数については別途通知する。</w:t>
      </w:r>
    </w:p>
    <w:p w14:paraId="12359FE9" w14:textId="69C43616" w:rsidR="001E4677" w:rsidRPr="00B61DFE" w:rsidRDefault="001E4677" w:rsidP="001E4677">
      <w:pPr>
        <w:spacing w:line="339" w:lineRule="exact"/>
        <w:ind w:leftChars="149" w:left="421" w:firstLineChars="117" w:firstLine="285"/>
        <w:rPr>
          <w:rFonts w:hAnsi="ＭＳ ゴシック" w:hint="default"/>
          <w:b/>
          <w:bCs/>
          <w:color w:val="auto"/>
          <w:sz w:val="24"/>
          <w:szCs w:val="24"/>
          <w:u w:val="single"/>
        </w:rPr>
      </w:pPr>
      <w:r w:rsidRPr="00B61DFE">
        <w:rPr>
          <w:rFonts w:hAnsi="ＭＳ ゴシック"/>
          <w:b/>
          <w:bCs/>
          <w:color w:val="auto"/>
          <w:sz w:val="24"/>
          <w:szCs w:val="24"/>
          <w:u w:val="single"/>
        </w:rPr>
        <w:t xml:space="preserve">⑥ </w:t>
      </w:r>
      <w:r w:rsidRPr="00B61DFE">
        <w:rPr>
          <w:rFonts w:hAnsi="ＭＳ ゴシック" w:hint="default"/>
          <w:b/>
          <w:bCs/>
          <w:color w:val="auto"/>
          <w:sz w:val="24"/>
          <w:szCs w:val="24"/>
          <w:u w:val="single"/>
        </w:rPr>
        <w:t>研修の即時停止</w:t>
      </w:r>
    </w:p>
    <w:p w14:paraId="2E44591B"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虚偽報告等重大な違反が確認された場合、研修生の死亡災害が発生した場合、研修実施要件を満たさなくなった場合は、その経営体が実施している全ての研修を即時停止するとともに、その研修を修了できなかったものとし、その年度の当該経営体への助成金は支払わない。</w:t>
      </w:r>
    </w:p>
    <w:p w14:paraId="0F1B21C6" w14:textId="09BBEE4B" w:rsidR="001E4677" w:rsidRPr="00B61DFE" w:rsidRDefault="001E4677" w:rsidP="001E4677">
      <w:pPr>
        <w:spacing w:line="339" w:lineRule="exact"/>
        <w:ind w:leftChars="149" w:left="421" w:firstLineChars="117" w:firstLine="285"/>
        <w:rPr>
          <w:rFonts w:hAnsi="ＭＳ ゴシック" w:hint="default"/>
          <w:b/>
          <w:bCs/>
          <w:color w:val="auto"/>
          <w:sz w:val="24"/>
          <w:szCs w:val="24"/>
          <w:u w:val="single"/>
        </w:rPr>
      </w:pPr>
      <w:r w:rsidRPr="00B61DFE">
        <w:rPr>
          <w:rFonts w:hAnsi="ＭＳ ゴシック"/>
          <w:b/>
          <w:bCs/>
          <w:color w:val="auto"/>
          <w:sz w:val="24"/>
          <w:szCs w:val="24"/>
          <w:u w:val="single"/>
        </w:rPr>
        <w:t xml:space="preserve">⑦ </w:t>
      </w:r>
      <w:r w:rsidRPr="00B61DFE">
        <w:rPr>
          <w:rFonts w:hAnsi="ＭＳ ゴシック" w:hint="default"/>
          <w:b/>
          <w:bCs/>
          <w:color w:val="auto"/>
          <w:sz w:val="24"/>
          <w:szCs w:val="24"/>
          <w:u w:val="single"/>
        </w:rPr>
        <w:t>集合研修の免除</w:t>
      </w:r>
    </w:p>
    <w:p w14:paraId="1EEB6EEA"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上記①②⑤⑥において集合研修を修了している場合は、次年度以降に再度受講する際には集合研修受講を免除する。</w:t>
      </w:r>
    </w:p>
    <w:p w14:paraId="490AD382" w14:textId="7390F1F7" w:rsidR="001E4677" w:rsidRPr="00B61DFE" w:rsidRDefault="001E4677" w:rsidP="001E4677">
      <w:pPr>
        <w:spacing w:line="339" w:lineRule="exact"/>
        <w:ind w:leftChars="149" w:left="421" w:firstLineChars="117" w:firstLine="285"/>
        <w:rPr>
          <w:rFonts w:hAnsi="ＭＳ ゴシック" w:hint="default"/>
          <w:b/>
          <w:bCs/>
          <w:color w:val="auto"/>
          <w:sz w:val="24"/>
          <w:szCs w:val="24"/>
          <w:u w:val="single"/>
        </w:rPr>
      </w:pPr>
      <w:r w:rsidRPr="00B61DFE">
        <w:rPr>
          <w:rFonts w:hAnsi="ＭＳ ゴシック"/>
          <w:b/>
          <w:bCs/>
          <w:color w:val="auto"/>
          <w:sz w:val="24"/>
          <w:szCs w:val="24"/>
          <w:u w:val="single"/>
        </w:rPr>
        <w:t xml:space="preserve">⑧ </w:t>
      </w:r>
      <w:r w:rsidRPr="00B61DFE">
        <w:rPr>
          <w:rFonts w:hAnsi="ＭＳ ゴシック" w:hint="default"/>
          <w:b/>
          <w:bCs/>
          <w:color w:val="auto"/>
          <w:sz w:val="24"/>
          <w:szCs w:val="24"/>
          <w:u w:val="single"/>
        </w:rPr>
        <w:t>上期支払いは行わない</w:t>
      </w:r>
    </w:p>
    <w:p w14:paraId="3F610D86" w14:textId="77777777" w:rsidR="001E4677" w:rsidRPr="001E4677" w:rsidRDefault="001E4677" w:rsidP="00B61DFE">
      <w:pPr>
        <w:spacing w:line="339" w:lineRule="exact"/>
        <w:ind w:leftChars="300" w:left="848" w:firstLineChars="1" w:firstLine="2"/>
        <w:rPr>
          <w:rFonts w:hAnsi="ＭＳ ゴシック" w:hint="default"/>
          <w:color w:val="auto"/>
          <w:sz w:val="24"/>
          <w:szCs w:val="24"/>
        </w:rPr>
      </w:pPr>
      <w:r w:rsidRPr="001E4677">
        <w:rPr>
          <w:rFonts w:hAnsi="ＭＳ ゴシック"/>
          <w:color w:val="auto"/>
          <w:sz w:val="24"/>
          <w:szCs w:val="24"/>
        </w:rPr>
        <w:t>上期実績の支払いはせずに、９月末時点での進捗状況のみの報告とする。その際、ＯＪＴ研修実施日数が計画日数の４分の１日以下だった場合は、減少理由および下期研修実施計画について報告書を提出するものとする。</w:t>
      </w:r>
    </w:p>
    <w:p w14:paraId="0950ABB8" w14:textId="758AFDF3" w:rsidR="001E4677" w:rsidRPr="00B61DFE" w:rsidRDefault="001E4677" w:rsidP="001E4677">
      <w:pPr>
        <w:spacing w:line="339" w:lineRule="exact"/>
        <w:ind w:leftChars="149" w:left="421" w:firstLineChars="117" w:firstLine="285"/>
        <w:rPr>
          <w:rFonts w:hAnsi="ＭＳ ゴシック" w:hint="default"/>
          <w:b/>
          <w:bCs/>
          <w:color w:val="auto"/>
          <w:sz w:val="24"/>
          <w:szCs w:val="24"/>
          <w:u w:val="single"/>
        </w:rPr>
      </w:pPr>
      <w:r w:rsidRPr="00B61DFE">
        <w:rPr>
          <w:rFonts w:hAnsi="ＭＳ ゴシック"/>
          <w:b/>
          <w:bCs/>
          <w:color w:val="auto"/>
          <w:sz w:val="24"/>
          <w:szCs w:val="24"/>
          <w:u w:val="single"/>
        </w:rPr>
        <w:t xml:space="preserve">⑨ </w:t>
      </w:r>
      <w:r w:rsidRPr="00B61DFE">
        <w:rPr>
          <w:rFonts w:hAnsi="ＭＳ ゴシック" w:hint="default"/>
          <w:b/>
          <w:bCs/>
          <w:color w:val="auto"/>
          <w:sz w:val="24"/>
          <w:szCs w:val="24"/>
          <w:u w:val="single"/>
        </w:rPr>
        <w:t>フォレストワーカー研修の修了証明について</w:t>
      </w:r>
    </w:p>
    <w:p w14:paraId="76D863BE" w14:textId="77777777" w:rsidR="001E4677" w:rsidRPr="001E4677" w:rsidRDefault="001E4677" w:rsidP="00B61DFE">
      <w:pPr>
        <w:spacing w:line="339" w:lineRule="exact"/>
        <w:ind w:leftChars="300" w:left="848" w:firstLineChars="60" w:firstLine="146"/>
        <w:rPr>
          <w:rFonts w:hAnsi="ＭＳ ゴシック" w:hint="default"/>
          <w:color w:val="auto"/>
          <w:sz w:val="24"/>
          <w:szCs w:val="24"/>
        </w:rPr>
      </w:pPr>
      <w:r w:rsidRPr="001E4677">
        <w:rPr>
          <w:rFonts w:hAnsi="ＭＳ ゴシック"/>
          <w:color w:val="auto"/>
          <w:sz w:val="24"/>
          <w:szCs w:val="24"/>
        </w:rPr>
        <w:t>助成金の実績報告書の内容を確認し、集合研修およびＯＪＴ研修が適正に実施されたことが確認できた場合に、全森連より「フォレストワーカー研修修了証明書（仮称）」を発行する。</w:t>
      </w:r>
    </w:p>
    <w:p w14:paraId="66776F2D" w14:textId="77777777" w:rsidR="001E4677" w:rsidRPr="001E4677" w:rsidRDefault="001E4677" w:rsidP="001E4677">
      <w:pPr>
        <w:spacing w:line="339" w:lineRule="exact"/>
        <w:ind w:firstLineChars="100" w:firstLine="243"/>
        <w:rPr>
          <w:rFonts w:hAnsi="ＭＳ ゴシック" w:hint="default"/>
          <w:color w:val="auto"/>
          <w:sz w:val="24"/>
          <w:szCs w:val="24"/>
        </w:rPr>
      </w:pPr>
    </w:p>
    <w:p w14:paraId="0EF0F4A2" w14:textId="77777777" w:rsidR="001E4677" w:rsidRPr="001E4677" w:rsidRDefault="001E4677" w:rsidP="001E4677">
      <w:pPr>
        <w:spacing w:line="339" w:lineRule="exact"/>
        <w:ind w:firstLineChars="100" w:firstLine="243"/>
        <w:rPr>
          <w:rFonts w:hAnsi="ＭＳ ゴシック" w:hint="default"/>
          <w:color w:val="auto"/>
          <w:sz w:val="24"/>
          <w:szCs w:val="24"/>
        </w:rPr>
      </w:pPr>
      <w:r w:rsidRPr="001E4677">
        <w:rPr>
          <w:rFonts w:hAnsi="ＭＳ ゴシック"/>
          <w:color w:val="auto"/>
          <w:sz w:val="24"/>
          <w:szCs w:val="24"/>
        </w:rPr>
        <w:t>（２）</w:t>
      </w:r>
      <w:r w:rsidRPr="001E4677">
        <w:rPr>
          <w:rFonts w:hAnsi="ＭＳ ゴシック" w:hint="default"/>
          <w:color w:val="auto"/>
          <w:sz w:val="24"/>
          <w:szCs w:val="24"/>
        </w:rPr>
        <w:tab/>
        <w:t>その他の変更</w:t>
      </w:r>
    </w:p>
    <w:p w14:paraId="4CE591D0" w14:textId="77777777" w:rsidR="001E4677" w:rsidRPr="001E4677" w:rsidRDefault="001E4677" w:rsidP="00B61DFE">
      <w:pPr>
        <w:spacing w:line="339" w:lineRule="exact"/>
        <w:ind w:firstLineChars="200" w:firstLine="486"/>
        <w:rPr>
          <w:rFonts w:hAnsi="ＭＳ ゴシック" w:hint="default"/>
          <w:color w:val="auto"/>
          <w:sz w:val="24"/>
          <w:szCs w:val="24"/>
        </w:rPr>
      </w:pPr>
      <w:r w:rsidRPr="001E4677">
        <w:rPr>
          <w:rFonts w:hAnsi="ＭＳ ゴシック"/>
          <w:color w:val="auto"/>
          <w:sz w:val="24"/>
          <w:szCs w:val="24"/>
        </w:rPr>
        <w:t>より適性かつ効率的な事業実施のため、助成対象の一部を変更します。</w:t>
      </w:r>
    </w:p>
    <w:p w14:paraId="1E17C3CA" w14:textId="77777777" w:rsidR="001E4677" w:rsidRPr="00B61DFE" w:rsidRDefault="001E4677" w:rsidP="00B61DFE">
      <w:pPr>
        <w:spacing w:line="339" w:lineRule="exact"/>
        <w:ind w:firstLineChars="291" w:firstLine="709"/>
        <w:rPr>
          <w:rFonts w:hAnsi="ＭＳ ゴシック" w:hint="default"/>
          <w:b/>
          <w:bCs/>
          <w:color w:val="auto"/>
          <w:sz w:val="24"/>
          <w:szCs w:val="24"/>
          <w:u w:val="single"/>
        </w:rPr>
      </w:pPr>
      <w:r w:rsidRPr="00B61DFE">
        <w:rPr>
          <w:rFonts w:hAnsi="ＭＳ ゴシック"/>
          <w:b/>
          <w:bCs/>
          <w:color w:val="auto"/>
          <w:sz w:val="24"/>
          <w:szCs w:val="24"/>
          <w:u w:val="single"/>
        </w:rPr>
        <w:t>①</w:t>
      </w:r>
      <w:r w:rsidRPr="00B61DFE">
        <w:rPr>
          <w:rFonts w:hAnsi="ＭＳ ゴシック" w:hint="default"/>
          <w:b/>
          <w:bCs/>
          <w:color w:val="auto"/>
          <w:sz w:val="24"/>
          <w:szCs w:val="24"/>
          <w:u w:val="single"/>
        </w:rPr>
        <w:tab/>
        <w:t>旅費助成について</w:t>
      </w:r>
    </w:p>
    <w:p w14:paraId="10BECD17" w14:textId="77777777" w:rsidR="001E4677"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ＦＬ・ＦＭで助成している交通費について、これまでは高速道路などの有料道路を使用した際の料金を助成対象としていたが、令和７年度はこれを助成対象外とする。</w:t>
      </w:r>
    </w:p>
    <w:p w14:paraId="02CEA162" w14:textId="77777777" w:rsidR="001E4677" w:rsidRPr="00B61DFE" w:rsidRDefault="001E4677" w:rsidP="00B61DFE">
      <w:pPr>
        <w:spacing w:line="339" w:lineRule="exact"/>
        <w:ind w:firstLineChars="291" w:firstLine="709"/>
        <w:rPr>
          <w:rFonts w:hAnsi="ＭＳ ゴシック" w:hint="default"/>
          <w:b/>
          <w:bCs/>
          <w:color w:val="auto"/>
          <w:sz w:val="24"/>
          <w:szCs w:val="24"/>
          <w:u w:val="single"/>
        </w:rPr>
      </w:pPr>
      <w:r w:rsidRPr="00B61DFE">
        <w:rPr>
          <w:rFonts w:hAnsi="ＭＳ ゴシック"/>
          <w:b/>
          <w:bCs/>
          <w:color w:val="auto"/>
          <w:sz w:val="24"/>
          <w:szCs w:val="24"/>
          <w:u w:val="single"/>
        </w:rPr>
        <w:t>②</w:t>
      </w:r>
      <w:r w:rsidRPr="00B61DFE">
        <w:rPr>
          <w:rFonts w:hAnsi="ＭＳ ゴシック" w:hint="default"/>
          <w:b/>
          <w:bCs/>
          <w:color w:val="auto"/>
          <w:sz w:val="24"/>
          <w:szCs w:val="24"/>
          <w:u w:val="single"/>
        </w:rPr>
        <w:tab/>
        <w:t>ＦＷの集合研修受講について</w:t>
      </w:r>
    </w:p>
    <w:p w14:paraId="4C11DEA7" w14:textId="573D5BC4" w:rsidR="001E4677" w:rsidRPr="001E4677" w:rsidRDefault="001E4677" w:rsidP="00B61DFE">
      <w:pPr>
        <w:spacing w:line="339" w:lineRule="exact"/>
        <w:ind w:leftChars="300" w:left="848" w:firstLineChars="49" w:firstLine="119"/>
        <w:rPr>
          <w:rFonts w:hAnsi="ＭＳ ゴシック" w:hint="default"/>
          <w:color w:val="auto"/>
          <w:sz w:val="24"/>
          <w:szCs w:val="24"/>
        </w:rPr>
      </w:pPr>
      <w:r w:rsidRPr="001E4677">
        <w:rPr>
          <w:rFonts w:hAnsi="ＭＳ ゴシック"/>
          <w:color w:val="auto"/>
          <w:sz w:val="24"/>
          <w:szCs w:val="24"/>
        </w:rPr>
        <w:t>各都道府県内において、各年次のＦＷ研修生が２名以下の場合は、他県の集</w:t>
      </w:r>
      <w:r w:rsidR="00B61DFE">
        <w:rPr>
          <w:rFonts w:hAnsi="ＭＳ ゴシック"/>
          <w:color w:val="auto"/>
          <w:sz w:val="24"/>
          <w:szCs w:val="24"/>
        </w:rPr>
        <w:t xml:space="preserve"> </w:t>
      </w:r>
      <w:r w:rsidRPr="001E4677">
        <w:rPr>
          <w:rFonts w:hAnsi="ＭＳ ゴシック"/>
          <w:color w:val="auto"/>
          <w:sz w:val="24"/>
          <w:szCs w:val="24"/>
        </w:rPr>
        <w:t>合研修へ参加することとする（旅費助成無し）。</w:t>
      </w:r>
    </w:p>
    <w:p w14:paraId="64979365" w14:textId="77777777" w:rsidR="001E4677" w:rsidRPr="00B61DFE" w:rsidRDefault="001E4677" w:rsidP="00B61DFE">
      <w:pPr>
        <w:spacing w:line="339" w:lineRule="exact"/>
        <w:ind w:firstLineChars="291" w:firstLine="709"/>
        <w:rPr>
          <w:rFonts w:hAnsi="ＭＳ ゴシック" w:hint="default"/>
          <w:b/>
          <w:bCs/>
          <w:color w:val="auto"/>
          <w:sz w:val="24"/>
          <w:szCs w:val="24"/>
          <w:u w:val="single"/>
        </w:rPr>
      </w:pPr>
      <w:r w:rsidRPr="00B61DFE">
        <w:rPr>
          <w:rFonts w:hAnsi="ＭＳ ゴシック"/>
          <w:b/>
          <w:bCs/>
          <w:color w:val="auto"/>
          <w:sz w:val="24"/>
          <w:szCs w:val="24"/>
          <w:u w:val="single"/>
        </w:rPr>
        <w:t>③</w:t>
      </w:r>
      <w:r w:rsidRPr="00B61DFE">
        <w:rPr>
          <w:rFonts w:hAnsi="ＭＳ ゴシック" w:hint="default"/>
          <w:b/>
          <w:bCs/>
          <w:color w:val="auto"/>
          <w:sz w:val="24"/>
          <w:szCs w:val="24"/>
          <w:u w:val="single"/>
        </w:rPr>
        <w:tab/>
        <w:t>研修生の年齢に関する取扱いについて</w:t>
      </w:r>
    </w:p>
    <w:p w14:paraId="6608EEF7" w14:textId="25FE7BA9" w:rsidR="009F3BA3" w:rsidRPr="001E4677" w:rsidRDefault="001E4677" w:rsidP="00B61DFE">
      <w:pPr>
        <w:spacing w:line="339" w:lineRule="exact"/>
        <w:ind w:leftChars="300" w:left="848" w:firstLineChars="59" w:firstLine="143"/>
        <w:rPr>
          <w:rFonts w:hAnsi="ＭＳ ゴシック" w:hint="default"/>
          <w:color w:val="auto"/>
          <w:sz w:val="24"/>
          <w:szCs w:val="24"/>
        </w:rPr>
      </w:pPr>
      <w:r w:rsidRPr="001E4677">
        <w:rPr>
          <w:rFonts w:hAnsi="ＭＳ ゴシック"/>
          <w:color w:val="auto"/>
          <w:sz w:val="24"/>
          <w:szCs w:val="24"/>
        </w:rPr>
        <w:t>定年退職後の再雇用について就業規則等に定めがない場合は、</w:t>
      </w:r>
      <w:r w:rsidRPr="001E4677">
        <w:rPr>
          <w:rFonts w:hAnsi="ＭＳ ゴシック" w:hint="default"/>
          <w:color w:val="auto"/>
          <w:sz w:val="24"/>
          <w:szCs w:val="24"/>
        </w:rPr>
        <w:t>70歳までに５年以上就業できる年齢であることとする。</w:t>
      </w:r>
    </w:p>
    <w:p w14:paraId="48F87737" w14:textId="16D1383B" w:rsidR="007E0B63" w:rsidRDefault="007E0B63" w:rsidP="007E0B63">
      <w:pPr>
        <w:spacing w:line="339" w:lineRule="exact"/>
        <w:rPr>
          <w:rFonts w:hAnsi="ＭＳ ゴシック" w:hint="default"/>
          <w:color w:val="auto"/>
          <w:sz w:val="24"/>
          <w:szCs w:val="24"/>
        </w:rPr>
      </w:pPr>
    </w:p>
    <w:p w14:paraId="75FD3D24" w14:textId="77777777" w:rsidR="00B61DFE" w:rsidRDefault="00B61DFE" w:rsidP="007E0B63">
      <w:pPr>
        <w:spacing w:line="339" w:lineRule="exact"/>
        <w:rPr>
          <w:rFonts w:hAnsi="ＭＳ ゴシック" w:hint="default"/>
          <w:color w:val="auto"/>
          <w:sz w:val="24"/>
          <w:szCs w:val="24"/>
        </w:rPr>
      </w:pPr>
    </w:p>
    <w:p w14:paraId="765DB144" w14:textId="59201A44" w:rsidR="007E0B63" w:rsidRPr="007E0B63" w:rsidRDefault="007E0B63" w:rsidP="007E0B63">
      <w:pPr>
        <w:spacing w:line="339" w:lineRule="exact"/>
        <w:ind w:firstLineChars="100" w:firstLine="243"/>
        <w:rPr>
          <w:rFonts w:hAnsi="ＭＳ ゴシック" w:hint="default"/>
          <w:color w:val="auto"/>
          <w:sz w:val="24"/>
          <w:szCs w:val="24"/>
        </w:rPr>
      </w:pPr>
      <w:r>
        <w:rPr>
          <w:rFonts w:hAnsi="ＭＳ ゴシック"/>
          <w:color w:val="auto"/>
          <w:sz w:val="24"/>
          <w:szCs w:val="24"/>
        </w:rPr>
        <w:t>（</w:t>
      </w:r>
      <w:r w:rsidR="00B61DFE">
        <w:rPr>
          <w:rFonts w:hAnsi="ＭＳ ゴシック"/>
          <w:color w:val="auto"/>
          <w:sz w:val="24"/>
          <w:szCs w:val="24"/>
        </w:rPr>
        <w:t>３</w:t>
      </w:r>
      <w:r w:rsidRPr="007E0B63">
        <w:rPr>
          <w:rFonts w:hAnsi="ＭＳ ゴシック"/>
          <w:color w:val="auto"/>
          <w:sz w:val="24"/>
          <w:szCs w:val="24"/>
        </w:rPr>
        <w:t>）環境負荷低減チェックシートについて</w:t>
      </w:r>
    </w:p>
    <w:p w14:paraId="03666E66" w14:textId="77777777" w:rsidR="007E0B63" w:rsidRP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「みどりの食料システム戦略」において、政策手法のグリーン化の取組として、</w:t>
      </w:r>
      <w:r w:rsidRPr="007E0B63">
        <w:rPr>
          <w:rFonts w:hAnsi="ＭＳ ゴシック" w:hint="default"/>
          <w:color w:val="auto"/>
          <w:sz w:val="24"/>
          <w:szCs w:val="24"/>
        </w:rPr>
        <w:t>2030年までに施策の支援対象を持続可能な食料・農林水産業を行う者</w:t>
      </w:r>
      <w:r w:rsidRPr="007E0B63">
        <w:rPr>
          <w:rFonts w:hAnsi="ＭＳ ゴシック" w:hint="default"/>
          <w:color w:val="auto"/>
          <w:sz w:val="24"/>
          <w:szCs w:val="24"/>
        </w:rPr>
        <w:lastRenderedPageBreak/>
        <w:t xml:space="preserve">へ集中していくことを目指すとともに、補助金拡充、環境負荷低減メニューの充実、これらとセットでのクロスコンプライアンス要件の充実を図ることとされました。 </w:t>
      </w:r>
    </w:p>
    <w:p w14:paraId="0BA5F9BA" w14:textId="77777777" w:rsidR="007E0B63" w:rsidRP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農林水産省では、令和</w:t>
      </w:r>
      <w:r w:rsidRPr="007E0B63">
        <w:rPr>
          <w:rFonts w:hAnsi="ＭＳ ゴシック" w:hint="default"/>
          <w:color w:val="auto"/>
          <w:sz w:val="24"/>
          <w:szCs w:val="24"/>
        </w:rPr>
        <w:t>6～8年度の試行実施を経て、全ての補助事業等に対して、最低限行うべき環境負荷低減の取組の実践を義務化する「クロスコンプライアンス」を導入することとし、これにより、農林水産省の補助金等の交付を受ける場合には、環境負荷低減の取組の実践が必須となります。</w:t>
      </w:r>
    </w:p>
    <w:p w14:paraId="5976B54E" w14:textId="6467A525" w:rsidR="007E0B63" w:rsidRDefault="007E0B63" w:rsidP="007E0B63">
      <w:pPr>
        <w:spacing w:line="339" w:lineRule="exact"/>
        <w:ind w:leftChars="250" w:left="707" w:firstLineChars="117" w:firstLine="284"/>
        <w:rPr>
          <w:rFonts w:hAnsi="ＭＳ ゴシック" w:hint="default"/>
          <w:color w:val="auto"/>
          <w:sz w:val="24"/>
          <w:szCs w:val="24"/>
        </w:rPr>
      </w:pPr>
      <w:r w:rsidRPr="007E0B63">
        <w:rPr>
          <w:rFonts w:hAnsi="ＭＳ ゴシック"/>
          <w:color w:val="auto"/>
          <w:sz w:val="24"/>
          <w:szCs w:val="24"/>
        </w:rPr>
        <w:t>クロスコンプライアンスの実施に当たっては、取組内容をチェックシート等で提出することとなります。</w:t>
      </w:r>
      <w:r w:rsidR="00B61DFE" w:rsidRPr="001F1480">
        <w:rPr>
          <w:rFonts w:hAnsi="ＭＳ ゴシック"/>
          <w:color w:val="auto"/>
          <w:sz w:val="24"/>
          <w:szCs w:val="24"/>
          <w:u w:val="double"/>
        </w:rPr>
        <w:t>令和７年度より、申請時と実績時の両方で提出が必須となります。</w:t>
      </w:r>
    </w:p>
    <w:p w14:paraId="7366F770" w14:textId="4513CE09" w:rsidR="007E0B63" w:rsidRPr="007E0B63" w:rsidRDefault="007E0B63" w:rsidP="007E0B63">
      <w:pPr>
        <w:spacing w:line="339" w:lineRule="exact"/>
        <w:ind w:leftChars="250" w:left="707" w:firstLineChars="117" w:firstLine="284"/>
        <w:rPr>
          <w:rFonts w:hAnsi="ＭＳ ゴシック" w:hint="default"/>
          <w:color w:val="auto"/>
          <w:sz w:val="24"/>
          <w:szCs w:val="24"/>
          <w:u w:val="single"/>
        </w:rPr>
      </w:pPr>
      <w:r w:rsidRPr="007E0B63">
        <w:rPr>
          <w:rFonts w:hAnsi="ＭＳ ゴシック"/>
          <w:color w:val="auto"/>
          <w:sz w:val="24"/>
          <w:szCs w:val="24"/>
          <w:u w:val="single"/>
        </w:rPr>
        <w:t>今後、「緑の雇用」事業における環境負荷低減チェックシートを配布する予定です。</w:t>
      </w:r>
      <w:r w:rsidR="00270C02">
        <w:rPr>
          <w:rFonts w:hAnsi="ＭＳ ゴシック"/>
          <w:color w:val="auto"/>
          <w:sz w:val="24"/>
          <w:szCs w:val="24"/>
          <w:u w:val="single"/>
        </w:rPr>
        <w:t>（予備）</w:t>
      </w:r>
      <w:r w:rsidRPr="007E0B63">
        <w:rPr>
          <w:rFonts w:hAnsi="ＭＳ ゴシック"/>
          <w:color w:val="auto"/>
          <w:sz w:val="24"/>
          <w:szCs w:val="24"/>
          <w:u w:val="single"/>
        </w:rPr>
        <w:t>登録申請をする経営体につきましては、後日、同チェックシートをご提出いただくことになりますので、予めご承知おきください。</w:t>
      </w:r>
    </w:p>
    <w:p w14:paraId="1E311957" w14:textId="7FA60B34" w:rsidR="007477B4" w:rsidRPr="009F3BA3" w:rsidRDefault="007477B4" w:rsidP="007477B4">
      <w:pPr>
        <w:spacing w:line="339" w:lineRule="exact"/>
        <w:rPr>
          <w:rFonts w:hAnsi="ＭＳ ゴシック" w:hint="default"/>
          <w:color w:val="auto"/>
        </w:rPr>
      </w:pPr>
    </w:p>
    <w:p w14:paraId="6DA57E35" w14:textId="7BFA65DA" w:rsidR="007477B4" w:rsidRPr="009F3BA3" w:rsidRDefault="007477B4" w:rsidP="007477B4">
      <w:pPr>
        <w:pStyle w:val="a7"/>
        <w:spacing w:line="339" w:lineRule="exact"/>
        <w:ind w:leftChars="0" w:left="1346"/>
        <w:jc w:val="right"/>
        <w:rPr>
          <w:rFonts w:hAnsi="ＭＳ ゴシック" w:hint="default"/>
          <w:color w:val="auto"/>
          <w:sz w:val="24"/>
        </w:rPr>
      </w:pPr>
      <w:r w:rsidRPr="009F3BA3">
        <w:rPr>
          <w:rFonts w:hAnsi="ＭＳ ゴシック"/>
          <w:color w:val="auto"/>
          <w:sz w:val="24"/>
        </w:rPr>
        <w:t>以上</w:t>
      </w:r>
    </w:p>
    <w:sectPr w:rsidR="007477B4" w:rsidRPr="009F3BA3" w:rsidSect="00630F16">
      <w:footnotePr>
        <w:numRestart w:val="eachPage"/>
      </w:footnotePr>
      <w:endnotePr>
        <w:numFmt w:val="decimal"/>
      </w:endnotePr>
      <w:pgSz w:w="11906" w:h="16838" w:code="9"/>
      <w:pgMar w:top="1702" w:right="1418" w:bottom="1134" w:left="1418" w:header="1134" w:footer="0" w:gutter="0"/>
      <w:cols w:space="720"/>
      <w:docGrid w:type="linesAndChars" w:linePitch="388"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E1028" w14:textId="77777777" w:rsidR="00C65D55" w:rsidRDefault="00C65D55">
      <w:pPr>
        <w:spacing w:before="287"/>
        <w:rPr>
          <w:rFonts w:hint="default"/>
        </w:rPr>
      </w:pPr>
      <w:r>
        <w:continuationSeparator/>
      </w:r>
    </w:p>
  </w:endnote>
  <w:endnote w:type="continuationSeparator" w:id="0">
    <w:p w14:paraId="2FF2880C" w14:textId="77777777" w:rsidR="00C65D55" w:rsidRDefault="00C65D55">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255A" w14:textId="77777777" w:rsidR="00C65D55" w:rsidRDefault="00C65D55">
      <w:pPr>
        <w:spacing w:before="287"/>
        <w:rPr>
          <w:rFonts w:hint="default"/>
        </w:rPr>
      </w:pPr>
      <w:r>
        <w:continuationSeparator/>
      </w:r>
    </w:p>
  </w:footnote>
  <w:footnote w:type="continuationSeparator" w:id="0">
    <w:p w14:paraId="03D34A44" w14:textId="77777777" w:rsidR="00C65D55" w:rsidRDefault="00C65D55">
      <w:pPr>
        <w:spacing w:before="2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62794"/>
    <w:multiLevelType w:val="hybridMultilevel"/>
    <w:tmpl w:val="37F892F4"/>
    <w:lvl w:ilvl="0" w:tplc="E69802E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2A430389"/>
    <w:multiLevelType w:val="hybridMultilevel"/>
    <w:tmpl w:val="E7C878CE"/>
    <w:lvl w:ilvl="0" w:tplc="D8781F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2DD8"/>
    <w:multiLevelType w:val="hybridMultilevel"/>
    <w:tmpl w:val="1960E5BC"/>
    <w:lvl w:ilvl="0" w:tplc="255CAEC4">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8962B42"/>
    <w:multiLevelType w:val="hybridMultilevel"/>
    <w:tmpl w:val="71C2B61C"/>
    <w:lvl w:ilvl="0" w:tplc="04090011">
      <w:start w:val="1"/>
      <w:numFmt w:val="decimalEnclosedCircle"/>
      <w:lvlText w:val="%1"/>
      <w:lvlJc w:val="left"/>
      <w:pPr>
        <w:ind w:left="1346" w:hanging="420"/>
      </w:p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4" w15:restartNumberingAfterBreak="0">
    <w:nsid w:val="5CDD57E3"/>
    <w:multiLevelType w:val="hybridMultilevel"/>
    <w:tmpl w:val="EFC61E0A"/>
    <w:lvl w:ilvl="0" w:tplc="92B815CE">
      <w:numFmt w:val="bullet"/>
      <w:lvlText w:val="◇"/>
      <w:lvlJc w:val="left"/>
      <w:pPr>
        <w:ind w:left="643" w:hanging="360"/>
      </w:pPr>
      <w:rPr>
        <w:rFonts w:ascii="ＭＳ ゴシック" w:eastAsia="ＭＳ ゴシック" w:hAnsi="ＭＳ ゴシック"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62940257"/>
    <w:multiLevelType w:val="hybridMultilevel"/>
    <w:tmpl w:val="D4A0A43E"/>
    <w:lvl w:ilvl="0" w:tplc="95FA4080">
      <w:numFmt w:val="bullet"/>
      <w:lvlText w:val="・"/>
      <w:lvlJc w:val="left"/>
      <w:pPr>
        <w:ind w:left="643" w:hanging="360"/>
      </w:pPr>
      <w:rPr>
        <w:rFonts w:ascii="ＭＳ ゴシック" w:eastAsia="ＭＳ ゴシック" w:hAnsi="ＭＳ ゴシック" w:cs="ＭＳ 明朝" w:hint="eastAsia"/>
        <w:sz w:val="28"/>
        <w:u w:val="single"/>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06D51B0"/>
    <w:multiLevelType w:val="hybridMultilevel"/>
    <w:tmpl w:val="32DEF0F2"/>
    <w:lvl w:ilvl="0" w:tplc="04090011">
      <w:start w:val="1"/>
      <w:numFmt w:val="decimalEnclosedCircle"/>
      <w:lvlText w:val="%1"/>
      <w:lvlJc w:val="left"/>
      <w:pPr>
        <w:ind w:left="1346" w:hanging="420"/>
      </w:p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7" w15:restartNumberingAfterBreak="0">
    <w:nsid w:val="752B3708"/>
    <w:multiLevelType w:val="hybridMultilevel"/>
    <w:tmpl w:val="931C472C"/>
    <w:lvl w:ilvl="0" w:tplc="5EDA6664">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16cid:durableId="274751723">
    <w:abstractNumId w:val="2"/>
  </w:num>
  <w:num w:numId="2" w16cid:durableId="1039009247">
    <w:abstractNumId w:val="5"/>
  </w:num>
  <w:num w:numId="3" w16cid:durableId="2124034058">
    <w:abstractNumId w:val="1"/>
  </w:num>
  <w:num w:numId="4" w16cid:durableId="1527329043">
    <w:abstractNumId w:val="4"/>
  </w:num>
  <w:num w:numId="5" w16cid:durableId="1178229963">
    <w:abstractNumId w:val="0"/>
  </w:num>
  <w:num w:numId="6" w16cid:durableId="251671022">
    <w:abstractNumId w:val="7"/>
  </w:num>
  <w:num w:numId="7" w16cid:durableId="1969583440">
    <w:abstractNumId w:val="6"/>
  </w:num>
  <w:num w:numId="8" w16cid:durableId="127667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1133"/>
  <w:hyphenationZone w:val="0"/>
  <w:drawingGridHorizontalSpacing w:val="499"/>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5B"/>
    <w:rsid w:val="00010283"/>
    <w:rsid w:val="000162EB"/>
    <w:rsid w:val="00022738"/>
    <w:rsid w:val="000246AA"/>
    <w:rsid w:val="00035A5B"/>
    <w:rsid w:val="00050664"/>
    <w:rsid w:val="00054894"/>
    <w:rsid w:val="00066041"/>
    <w:rsid w:val="0008326F"/>
    <w:rsid w:val="000B5EB9"/>
    <w:rsid w:val="000C74B8"/>
    <w:rsid w:val="000D083D"/>
    <w:rsid w:val="000D2ED9"/>
    <w:rsid w:val="000E3571"/>
    <w:rsid w:val="000F07BA"/>
    <w:rsid w:val="00122493"/>
    <w:rsid w:val="001245B6"/>
    <w:rsid w:val="00125BB6"/>
    <w:rsid w:val="00140B56"/>
    <w:rsid w:val="00145FB2"/>
    <w:rsid w:val="00146656"/>
    <w:rsid w:val="001A6C98"/>
    <w:rsid w:val="001C4CEC"/>
    <w:rsid w:val="001E4677"/>
    <w:rsid w:val="001F1480"/>
    <w:rsid w:val="002122DE"/>
    <w:rsid w:val="00213523"/>
    <w:rsid w:val="002137CB"/>
    <w:rsid w:val="002274EB"/>
    <w:rsid w:val="00270C02"/>
    <w:rsid w:val="00291F8F"/>
    <w:rsid w:val="00294337"/>
    <w:rsid w:val="00301A89"/>
    <w:rsid w:val="00330E1C"/>
    <w:rsid w:val="00332C4F"/>
    <w:rsid w:val="00345A80"/>
    <w:rsid w:val="003C267D"/>
    <w:rsid w:val="003E0DC4"/>
    <w:rsid w:val="003E7447"/>
    <w:rsid w:val="004060A4"/>
    <w:rsid w:val="0041706F"/>
    <w:rsid w:val="00464AE7"/>
    <w:rsid w:val="00467ECA"/>
    <w:rsid w:val="004D3EF8"/>
    <w:rsid w:val="004F5352"/>
    <w:rsid w:val="00501ED8"/>
    <w:rsid w:val="00511756"/>
    <w:rsid w:val="00537B1B"/>
    <w:rsid w:val="0056077B"/>
    <w:rsid w:val="00564D08"/>
    <w:rsid w:val="0059256B"/>
    <w:rsid w:val="005944CB"/>
    <w:rsid w:val="005A59DB"/>
    <w:rsid w:val="005C4AD1"/>
    <w:rsid w:val="006156B0"/>
    <w:rsid w:val="00630F16"/>
    <w:rsid w:val="00645333"/>
    <w:rsid w:val="00651B87"/>
    <w:rsid w:val="00654D6E"/>
    <w:rsid w:val="0067242B"/>
    <w:rsid w:val="00696FAA"/>
    <w:rsid w:val="006C20FF"/>
    <w:rsid w:val="006D20CC"/>
    <w:rsid w:val="006F0B48"/>
    <w:rsid w:val="006F1D37"/>
    <w:rsid w:val="00704D68"/>
    <w:rsid w:val="00721348"/>
    <w:rsid w:val="00726BA8"/>
    <w:rsid w:val="007477B4"/>
    <w:rsid w:val="00776A3C"/>
    <w:rsid w:val="00777278"/>
    <w:rsid w:val="0078785D"/>
    <w:rsid w:val="007A43E3"/>
    <w:rsid w:val="007B21E9"/>
    <w:rsid w:val="007B38BD"/>
    <w:rsid w:val="007C37DC"/>
    <w:rsid w:val="007E0B63"/>
    <w:rsid w:val="007F13FC"/>
    <w:rsid w:val="00803057"/>
    <w:rsid w:val="00804257"/>
    <w:rsid w:val="0080678D"/>
    <w:rsid w:val="00814F40"/>
    <w:rsid w:val="00870D2E"/>
    <w:rsid w:val="00885227"/>
    <w:rsid w:val="00896621"/>
    <w:rsid w:val="008A7839"/>
    <w:rsid w:val="008D4EB6"/>
    <w:rsid w:val="008E7188"/>
    <w:rsid w:val="00923CCA"/>
    <w:rsid w:val="00926B8E"/>
    <w:rsid w:val="00927EFB"/>
    <w:rsid w:val="00936D44"/>
    <w:rsid w:val="0096176F"/>
    <w:rsid w:val="009638D6"/>
    <w:rsid w:val="00963E6C"/>
    <w:rsid w:val="009A28EB"/>
    <w:rsid w:val="009C20A1"/>
    <w:rsid w:val="009D4934"/>
    <w:rsid w:val="009F3BA3"/>
    <w:rsid w:val="00A453F8"/>
    <w:rsid w:val="00A55AB0"/>
    <w:rsid w:val="00A71155"/>
    <w:rsid w:val="00AB393C"/>
    <w:rsid w:val="00AC1BC7"/>
    <w:rsid w:val="00AC5B79"/>
    <w:rsid w:val="00AE371D"/>
    <w:rsid w:val="00AE78B7"/>
    <w:rsid w:val="00AF61AC"/>
    <w:rsid w:val="00B10D6D"/>
    <w:rsid w:val="00B47AA6"/>
    <w:rsid w:val="00B61DFE"/>
    <w:rsid w:val="00B65689"/>
    <w:rsid w:val="00B74273"/>
    <w:rsid w:val="00B87A4D"/>
    <w:rsid w:val="00BA4149"/>
    <w:rsid w:val="00BA4EB3"/>
    <w:rsid w:val="00BD27C2"/>
    <w:rsid w:val="00C0754E"/>
    <w:rsid w:val="00C33491"/>
    <w:rsid w:val="00C338DE"/>
    <w:rsid w:val="00C526D7"/>
    <w:rsid w:val="00C55414"/>
    <w:rsid w:val="00C65D55"/>
    <w:rsid w:val="00C830FF"/>
    <w:rsid w:val="00C93D63"/>
    <w:rsid w:val="00CA46D3"/>
    <w:rsid w:val="00CA4B94"/>
    <w:rsid w:val="00CD463B"/>
    <w:rsid w:val="00CE5353"/>
    <w:rsid w:val="00D02223"/>
    <w:rsid w:val="00D165A0"/>
    <w:rsid w:val="00D41FF0"/>
    <w:rsid w:val="00D42F94"/>
    <w:rsid w:val="00D455E8"/>
    <w:rsid w:val="00D67DD9"/>
    <w:rsid w:val="00DB0F32"/>
    <w:rsid w:val="00DF0D5F"/>
    <w:rsid w:val="00DF4928"/>
    <w:rsid w:val="00E276B5"/>
    <w:rsid w:val="00E36E3C"/>
    <w:rsid w:val="00E41BFD"/>
    <w:rsid w:val="00E5266D"/>
    <w:rsid w:val="00E54238"/>
    <w:rsid w:val="00E60D8B"/>
    <w:rsid w:val="00E67A01"/>
    <w:rsid w:val="00E75D0E"/>
    <w:rsid w:val="00E917F2"/>
    <w:rsid w:val="00EB1A75"/>
    <w:rsid w:val="00ED2A79"/>
    <w:rsid w:val="00ED7125"/>
    <w:rsid w:val="00F623B8"/>
    <w:rsid w:val="00F77888"/>
    <w:rsid w:val="00FA4E5C"/>
    <w:rsid w:val="00FD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7DDD75"/>
  <w15:docId w15:val="{6AA8665E-71B4-445E-AD9E-67775AEF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EFB"/>
    <w:pPr>
      <w:widowControl w:val="0"/>
      <w:overflowPunct w:val="0"/>
      <w:jc w:val="both"/>
      <w:textAlignment w:val="baseline"/>
    </w:pPr>
    <w:rPr>
      <w:rFonts w:ascii="ＭＳ ゴシック" w:eastAsia="ＭＳ ゴシック"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814F40"/>
    <w:pPr>
      <w:tabs>
        <w:tab w:val="center" w:pos="4252"/>
        <w:tab w:val="right" w:pos="8504"/>
      </w:tabs>
      <w:snapToGrid w:val="0"/>
    </w:pPr>
  </w:style>
  <w:style w:type="character" w:customStyle="1" w:styleId="a4">
    <w:name w:val="ヘッダー (文字)"/>
    <w:link w:val="a3"/>
    <w:uiPriority w:val="99"/>
    <w:rsid w:val="00814F40"/>
    <w:rPr>
      <w:color w:val="000000"/>
      <w:sz w:val="28"/>
    </w:rPr>
  </w:style>
  <w:style w:type="paragraph" w:styleId="a5">
    <w:name w:val="footer"/>
    <w:basedOn w:val="a"/>
    <w:link w:val="a6"/>
    <w:uiPriority w:val="99"/>
    <w:unhideWhenUsed/>
    <w:rsid w:val="00814F40"/>
    <w:pPr>
      <w:tabs>
        <w:tab w:val="center" w:pos="4252"/>
        <w:tab w:val="right" w:pos="8504"/>
      </w:tabs>
      <w:snapToGrid w:val="0"/>
    </w:pPr>
  </w:style>
  <w:style w:type="character" w:customStyle="1" w:styleId="a6">
    <w:name w:val="フッター (文字)"/>
    <w:link w:val="a5"/>
    <w:uiPriority w:val="99"/>
    <w:rsid w:val="00814F40"/>
    <w:rPr>
      <w:color w:val="000000"/>
      <w:sz w:val="28"/>
    </w:rPr>
  </w:style>
  <w:style w:type="paragraph" w:styleId="a7">
    <w:name w:val="List Paragraph"/>
    <w:basedOn w:val="a"/>
    <w:uiPriority w:val="34"/>
    <w:qFormat/>
    <w:rsid w:val="00776A3C"/>
    <w:pPr>
      <w:ind w:leftChars="400" w:left="840"/>
    </w:pPr>
  </w:style>
  <w:style w:type="paragraph" w:styleId="a8">
    <w:name w:val="Balloon Text"/>
    <w:basedOn w:val="a"/>
    <w:link w:val="a9"/>
    <w:uiPriority w:val="99"/>
    <w:semiHidden/>
    <w:unhideWhenUsed/>
    <w:rsid w:val="00927EFB"/>
    <w:rPr>
      <w:rFonts w:ascii="Arial" w:hAnsi="Arial" w:cs="Times New Roman"/>
      <w:sz w:val="18"/>
      <w:szCs w:val="18"/>
    </w:rPr>
  </w:style>
  <w:style w:type="character" w:customStyle="1" w:styleId="a9">
    <w:name w:val="吹き出し (文字)"/>
    <w:link w:val="a8"/>
    <w:uiPriority w:val="99"/>
    <w:semiHidden/>
    <w:rsid w:val="00927EF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Pages>
  <Words>2190</Words>
  <Characters>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飯田 裕一</dc:creator>
  <cp:lastModifiedBy>花岡 若奈</cp:lastModifiedBy>
  <cp:revision>29</cp:revision>
  <cp:lastPrinted>2024-02-13T01:35:00Z</cp:lastPrinted>
  <dcterms:created xsi:type="dcterms:W3CDTF">2021-02-05T08:07:00Z</dcterms:created>
  <dcterms:modified xsi:type="dcterms:W3CDTF">2025-02-05T02:10:00Z</dcterms:modified>
</cp:coreProperties>
</file>